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34" w:rsidRPr="006A4034" w:rsidRDefault="006A4034" w:rsidP="006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о</w:t>
      </w:r>
      <w:r w:rsidRP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корпоративных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авилах закупок и</w:t>
      </w:r>
      <w:r w:rsidRP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закупок товаров, необходимых для производства регулируемых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ООО </w:t>
      </w:r>
      <w:r w:rsidRP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«Газпром энерго» размещает </w:t>
      </w:r>
      <w:proofErr w:type="gramStart"/>
      <w:r w:rsidRP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034" w:rsidRPr="006A4034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Единой информационной системы в сфере закупок: </w:t>
      </w: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http://zakupki.gov.ru/223/clause/public/home-page.html;</w:t>
      </w: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торговой площадке ООО «Электронная торговая площадка ГПБ»: </w:t>
      </w: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www.etpgaz.gazprombank.ru;</w:t>
      </w: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034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«Газпром энерго»:</w:t>
      </w:r>
    </w:p>
    <w:p w:rsidR="006A4034" w:rsidRPr="00610CE7" w:rsidRDefault="006A4034" w:rsidP="006A4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http://gazpromenergo.gazprom.ru/tenders/.</w:t>
      </w:r>
    </w:p>
    <w:p w:rsidR="006A4034" w:rsidRDefault="006A4034" w:rsidP="00DE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8C7" w:rsidRPr="00B54029" w:rsidRDefault="00AD78C7" w:rsidP="006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 Российской Федерации</w:t>
      </w:r>
      <w:r w:rsid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требованиями которых ООО «Газпром </w:t>
      </w:r>
      <w:proofErr w:type="spellStart"/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осуществляет закупки товаров:</w:t>
      </w:r>
    </w:p>
    <w:p w:rsidR="00BE6179" w:rsidRPr="00B54029" w:rsidRDefault="00610CE7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Гражданский кодекс Российской Федерации</w:t>
        </w:r>
      </w:hyperlink>
      <w:r w:rsidR="00BE6179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(статьи, касающиеся закупочной деятельности: 447-449, 1057-1061) </w:t>
      </w:r>
    </w:p>
    <w:p w:rsidR="00BE6179" w:rsidRPr="00B54029" w:rsidRDefault="00610CE7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Кодекс Российской Федерации об административных </w:t>
        </w:r>
        <w:r w:rsidR="00D740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правонарушениях</w:t>
        </w:r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30.12.2001 № 195-ФЗ</w:t>
        </w:r>
      </w:hyperlink>
      <w:r w:rsidR="00BE6179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CDA" w:rsidRPr="00FD3CDA" w:rsidRDefault="00610CE7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</w:t>
        </w:r>
        <w:r w:rsidR="00FD3CDA" w:rsidRP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Российской Федерации 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17.08.1995 № 147-ФЗ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естественных монополиях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CDA" w:rsidRPr="00B54029" w:rsidRDefault="00610CE7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26.07.2006 № 135-ФЗ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4FD3" w:rsidRPr="00B54029" w:rsidRDefault="00610CE7" w:rsidP="0083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34FD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18.07.2011 № 223-ФЗ</w:t>
        </w:r>
      </w:hyperlink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 товаров, работ, услуг отдельными видами юридических лиц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CDA" w:rsidRDefault="00610CE7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06.12.2011 № 401-ФЗ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1CE" w:rsidRPr="00B54029" w:rsidRDefault="00C941CE" w:rsidP="00C94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05.04.2013 №</w:t>
      </w:r>
      <w:r w:rsidRPr="00B54029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029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2211" w:rsidRPr="00B54029" w:rsidRDefault="00610CE7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 Правительства 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14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591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2211" w:rsidRDefault="00610CE7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21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616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перечня товаров, работ и услуг, закупка которых осуществляется в электронной форме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11" w:rsidRPr="00B54029" w:rsidRDefault="00610CE7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25.06.2012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631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Федеральной антимонопольной службе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11" w:rsidRPr="00B54029" w:rsidRDefault="00610CE7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26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642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уполномоченных федеральных органах исполнительной власти по ведению официального сайта в информационно-телекоммуникационной сети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закупках товаров, работ, услуг отдельными видами юридических </w:t>
      </w:r>
      <w:proofErr w:type="spellStart"/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7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proofErr w:type="spellEnd"/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10.09.2012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908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размещении на официаль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информации о закупке»</w:t>
      </w:r>
    </w:p>
    <w:p w:rsidR="000C2211" w:rsidRPr="00B54029" w:rsidRDefault="00610CE7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gramStart"/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оссийской Федерации от 30.06.2012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662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размещения при закупках товаров, работ, услуг отдельными видами юридических лиц информации на официальном сайте в информационно-теле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</w:t>
      </w:r>
      <w:proofErr w:type="spellStart"/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hyperlink r:id="rId19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proofErr w:type="spellEnd"/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 от 22.11.2012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1211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реестра недобросовестных поставщиков, предусмотренного Федеральным законом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видами юридических лиц»</w:t>
      </w:r>
      <w:proofErr w:type="gramEnd"/>
    </w:p>
    <w:p w:rsidR="00FD3CDA" w:rsidRPr="00B54029" w:rsidRDefault="00610CE7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17.09.2012 №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932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 плана закупки товаров (работ, услуг) и т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форме такого плана»</w:t>
      </w:r>
    </w:p>
    <w:p w:rsidR="000C2211" w:rsidRPr="00B54029" w:rsidRDefault="000C2211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31.10.2014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реестра договоров, заключенных заказчиками по результатам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ведения реестра договоров, заключенных 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 по результатам закупки»).</w:t>
      </w:r>
    </w:p>
    <w:p w:rsidR="001344DE" w:rsidRPr="00B54029" w:rsidRDefault="001344DE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11.12.2014 №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1352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содержанию годового отчета о закупке</w:t>
      </w:r>
      <w:proofErr w:type="gramEnd"/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отдельными видами юридических лиц у субъектов малого и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29E3" w:rsidRDefault="000729E3" w:rsidP="006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Локально-нормативные акты </w:t>
      </w:r>
      <w:r w:rsid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6179"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8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Газпром</w:t>
      </w:r>
      <w:r w:rsidR="0018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требованиями которых ООО «Газпром </w:t>
      </w:r>
      <w:proofErr w:type="spellStart"/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осуществляет закупки товаров</w:t>
      </w:r>
      <w:r w:rsidR="00BB70CF"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034" w:rsidRPr="00D74062" w:rsidRDefault="006A4034" w:rsidP="00DE7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9E3" w:rsidRPr="00B54029" w:rsidRDefault="00610CE7" w:rsidP="00C94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gramStart"/>
        <w:r w:rsidR="000729E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="000729E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товаров, работ, услуг 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Компаний Группы Газпром</w:t>
      </w:r>
      <w:r w:rsidR="000729E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директоро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ОАО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19.04.2012 № </w:t>
      </w:r>
      <w:r w:rsidR="009C2CFC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1969 (с изменениями, утвержденными решениями Совета директоро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ОАО 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12.10.2012 № 2063, от 26.12.201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2 № 2104, от 28.03.2013 № 2144,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27.06.2014 № 2375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07.11.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2441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1CE" w:rsidRPr="00C941CE">
        <w:t xml:space="preserve"> 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2483,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2519, ПАО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«Газпром»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2579,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2600,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proofErr w:type="gramEnd"/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2620,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2626, от 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№2654, от 24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2696, от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C941CE" w:rsidRPr="00C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 2700)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19A5" w:rsidRPr="00B5402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C2CFC" w:rsidRPr="00187A2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single"/>
          </w:rPr>
          <w:t>http://gazpromenergo.gazprom.ru/tenders/</w:t>
        </w:r>
      </w:hyperlink>
      <w:r w:rsidR="005F5A75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0729E3" w:rsidRPr="00B54029" w:rsidRDefault="000729E3" w:rsidP="00DE76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179" w:rsidRPr="00B54029" w:rsidRDefault="00BE6179" w:rsidP="00DE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179" w:rsidRPr="00B54029" w:rsidSect="00AD78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693"/>
    <w:multiLevelType w:val="multilevel"/>
    <w:tmpl w:val="EF2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85EA1"/>
    <w:multiLevelType w:val="multilevel"/>
    <w:tmpl w:val="090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30677"/>
    <w:multiLevelType w:val="multilevel"/>
    <w:tmpl w:val="527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7133E"/>
    <w:multiLevelType w:val="multilevel"/>
    <w:tmpl w:val="FE3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569FA"/>
    <w:multiLevelType w:val="multilevel"/>
    <w:tmpl w:val="D9D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7"/>
    <w:rsid w:val="000729E3"/>
    <w:rsid w:val="000837AE"/>
    <w:rsid w:val="000B60A1"/>
    <w:rsid w:val="000C2211"/>
    <w:rsid w:val="001344DE"/>
    <w:rsid w:val="00187A22"/>
    <w:rsid w:val="0021729E"/>
    <w:rsid w:val="004E3AB4"/>
    <w:rsid w:val="00581102"/>
    <w:rsid w:val="005F5A75"/>
    <w:rsid w:val="00610CE7"/>
    <w:rsid w:val="006A4034"/>
    <w:rsid w:val="00834FD3"/>
    <w:rsid w:val="009C2CFC"/>
    <w:rsid w:val="00A01DEF"/>
    <w:rsid w:val="00A3553B"/>
    <w:rsid w:val="00A719A5"/>
    <w:rsid w:val="00AD78C7"/>
    <w:rsid w:val="00B54029"/>
    <w:rsid w:val="00BB70CF"/>
    <w:rsid w:val="00BE6179"/>
    <w:rsid w:val="00C941CE"/>
    <w:rsid w:val="00D74062"/>
    <w:rsid w:val="00DE7622"/>
    <w:rsid w:val="00E54F4D"/>
    <w:rsid w:val="00E82E3C"/>
    <w:rsid w:val="00EB5720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666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1169365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5794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21349786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adm.gazprom.ru/tendkom/223-&#1060;&#1047;.doc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401-FZ.doc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adm.gazprom.ru/tendkom/223-&#1060;&#1047;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adm.gazprom.ru/tendkom/normrf/147-&#1060;&#1047;.docx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2" Type="http://schemas.openxmlformats.org/officeDocument/2006/relationships/hyperlink" Target="http://gazpromenergo.gazprom.ru/tend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F6EC-C560-4F33-A714-21D89BEA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Герченко Илья Валерьевич</dc:creator>
  <cp:lastModifiedBy>Бирюков Андрей Николаевич</cp:lastModifiedBy>
  <cp:revision>3</cp:revision>
  <dcterms:created xsi:type="dcterms:W3CDTF">2016-07-14T13:29:00Z</dcterms:created>
  <dcterms:modified xsi:type="dcterms:W3CDTF">2016-07-14T13:33:00Z</dcterms:modified>
</cp:coreProperties>
</file>